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BE74E2" w:rsidP="00925E1E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 xml:space="preserve">خارج </w:t>
      </w:r>
      <w:r w:rsidR="00C319BF">
        <w:rPr>
          <w:rFonts w:hint="cs"/>
          <w:rtl/>
          <w:lang w:bidi="fa-IR"/>
        </w:rPr>
        <w:t>اصول</w:t>
      </w:r>
    </w:p>
    <w:p w:rsidR="00BE74E2" w:rsidRDefault="00BE74E2" w:rsidP="00925E1E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 xml:space="preserve">جلسه53 * چهارشنبه </w:t>
      </w:r>
      <w:r w:rsidR="00D91AD2">
        <w:rPr>
          <w:rFonts w:hint="cs"/>
          <w:rtl/>
          <w:lang w:bidi="fa-IR"/>
        </w:rPr>
        <w:t>4</w:t>
      </w:r>
      <w:r>
        <w:rPr>
          <w:rFonts w:hint="cs"/>
          <w:rtl/>
          <w:lang w:bidi="fa-IR"/>
        </w:rPr>
        <w:t>/ 10/ 98</w:t>
      </w:r>
    </w:p>
    <w:p w:rsidR="0001758C" w:rsidRPr="00FF0341" w:rsidRDefault="0001758C" w:rsidP="00925E1E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FF0341">
        <w:rPr>
          <w:rFonts w:hint="cs"/>
          <w:color w:val="FF0000"/>
          <w:rtl/>
          <w:lang w:bidi="fa-IR"/>
        </w:rPr>
        <w:t>موضوع: اقسام واجب</w:t>
      </w:r>
    </w:p>
    <w:p w:rsidR="0001758C" w:rsidRDefault="003D52BD" w:rsidP="00017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فرمایش محق</w:t>
      </w:r>
      <w:r w:rsidR="00FF034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بود</w:t>
      </w:r>
      <w:r w:rsidR="00FF0341">
        <w:rPr>
          <w:rFonts w:hint="cs"/>
          <w:rtl/>
          <w:lang w:bidi="fa-IR"/>
        </w:rPr>
        <w:t>.</w:t>
      </w:r>
      <w:r w:rsidR="004F63FD">
        <w:rPr>
          <w:rStyle w:val="FootnoteReference"/>
          <w:rtl/>
          <w:lang w:bidi="fa-IR"/>
        </w:rPr>
        <w:footnoteReference w:id="1"/>
      </w:r>
      <w:r w:rsidR="00925E1E">
        <w:rPr>
          <w:rFonts w:hint="cs"/>
          <w:rtl/>
          <w:lang w:bidi="fa-IR"/>
        </w:rPr>
        <w:t xml:space="preserve"> برای توضیح کلام ایشان توضیحی از شهید صدر در دو امر بیان شد.</w:t>
      </w:r>
      <w:r w:rsidR="004F63FD">
        <w:rPr>
          <w:rStyle w:val="FootnoteReference"/>
          <w:rtl/>
          <w:lang w:bidi="fa-IR"/>
        </w:rPr>
        <w:footnoteReference w:id="2"/>
      </w:r>
    </w:p>
    <w:p w:rsidR="00D17F31" w:rsidRDefault="00D17F31" w:rsidP="00D91AD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ادامه شهید صدر به این دو مقد</w:t>
      </w:r>
      <w:r w:rsidR="00602EDB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مه اشکال می کند و می فرماید:</w:t>
      </w:r>
    </w:p>
    <w:p w:rsidR="00BA7474" w:rsidRDefault="003D52BD" w:rsidP="00A36238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اما امر او</w:t>
      </w:r>
      <w:r w:rsidR="00BA747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FA07DC">
        <w:rPr>
          <w:rStyle w:val="FootnoteReference"/>
          <w:rtl/>
          <w:lang w:bidi="fa-IR"/>
        </w:rPr>
        <w:footnoteReference w:id="3"/>
      </w:r>
      <w:r w:rsidR="00BA7474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نمی شود حص</w:t>
      </w:r>
      <w:r w:rsidR="00BA747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 توأم را در باب تقیید مفاهیم</w:t>
      </w:r>
      <w:r w:rsidR="00BA7474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موضوع حکم شرعی قرار داد بطوریکه قید و تقی</w:t>
      </w:r>
      <w:r w:rsidR="00BA747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</w:t>
      </w:r>
      <w:r w:rsidR="00BA7474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خارج از موضوع باشند</w:t>
      </w:r>
      <w:r w:rsidR="00BA7474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احکام در شریعت بصورت </w:t>
      </w:r>
      <w:r w:rsidR="00BA7474">
        <w:rPr>
          <w:rFonts w:hint="cs"/>
          <w:rtl/>
          <w:lang w:bidi="fa-IR"/>
        </w:rPr>
        <w:t>قضایای</w:t>
      </w:r>
      <w:r>
        <w:rPr>
          <w:rFonts w:hint="cs"/>
          <w:rtl/>
          <w:lang w:bidi="fa-IR"/>
        </w:rPr>
        <w:t xml:space="preserve"> حقیقی</w:t>
      </w:r>
      <w:r w:rsidR="00BA747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اند و اگر قائل شویم به خارج بودن قید و تقید</w:t>
      </w:r>
      <w:r w:rsidR="00BA7474">
        <w:rPr>
          <w:rFonts w:hint="cs"/>
          <w:rtl/>
          <w:lang w:bidi="fa-IR"/>
        </w:rPr>
        <w:t xml:space="preserve"> از موضوع احکام</w:t>
      </w:r>
      <w:r>
        <w:rPr>
          <w:rFonts w:hint="cs"/>
          <w:rtl/>
          <w:lang w:bidi="fa-IR"/>
        </w:rPr>
        <w:t xml:space="preserve">، </w:t>
      </w:r>
      <w:r w:rsidR="00BA7474">
        <w:rPr>
          <w:rFonts w:hint="cs"/>
          <w:rtl/>
          <w:lang w:bidi="fa-IR"/>
        </w:rPr>
        <w:t xml:space="preserve">دیگر نمی توان تخصیص و تخصصی را در موضوعات احکام قائل شد؛ </w:t>
      </w:r>
      <w:r>
        <w:rPr>
          <w:rFonts w:hint="cs"/>
          <w:rtl/>
          <w:lang w:bidi="fa-IR"/>
        </w:rPr>
        <w:t xml:space="preserve"> بلکه موضوعات احکام مطلق باقی می مانند در حد</w:t>
      </w:r>
      <w:r w:rsidR="00BA747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ی که هیچ تخصیص و تقییدی در آنها معنی ندارد </w:t>
      </w:r>
      <w:r w:rsidR="00BA7474">
        <w:rPr>
          <w:rFonts w:hint="cs"/>
          <w:rtl/>
          <w:lang w:bidi="fa-IR"/>
        </w:rPr>
        <w:t xml:space="preserve">در حالیکه مفاهیم در باب موضوعات احکام درعالم واقع دارای قید </w:t>
      </w:r>
      <w:r>
        <w:rPr>
          <w:rFonts w:hint="cs"/>
          <w:rtl/>
          <w:lang w:bidi="fa-IR"/>
        </w:rPr>
        <w:t>و تقید و تخصیص و تخصص اند.</w:t>
      </w:r>
      <w:r w:rsidR="00A36238">
        <w:rPr>
          <w:rFonts w:hint="cs"/>
          <w:rtl/>
          <w:lang w:bidi="fa-IR"/>
        </w:rPr>
        <w:t xml:space="preserve"> بعبارة أخری </w:t>
      </w:r>
      <w:r w:rsidR="00BA7474">
        <w:rPr>
          <w:rFonts w:hint="cs"/>
          <w:rtl/>
          <w:lang w:bidi="fa-IR"/>
        </w:rPr>
        <w:t>برای تبیین مقد</w:t>
      </w:r>
      <w:r w:rsidR="00ED430C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مه ی موصله که مشخ</w:t>
      </w:r>
      <w:r w:rsidR="00ED430C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ص شود متعل</w:t>
      </w:r>
      <w:r w:rsidR="00ED430C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ق و معروض وجوب چیست، باید مقد</w:t>
      </w:r>
      <w:r w:rsidR="00ED430C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مه را همراه موصلی</w:t>
      </w:r>
      <w:r w:rsidR="00ED430C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ت در نظر بگیریم بطوریکه موصلی</w:t>
      </w:r>
      <w:r w:rsidR="005810D5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ت برای مقد</w:t>
      </w:r>
      <w:r w:rsidR="00ED430C">
        <w:rPr>
          <w:rFonts w:hint="cs"/>
          <w:rtl/>
          <w:lang w:bidi="fa-IR"/>
        </w:rPr>
        <w:t>ّ</w:t>
      </w:r>
      <w:r w:rsidR="00BA7474">
        <w:rPr>
          <w:rFonts w:hint="cs"/>
          <w:rtl/>
          <w:lang w:bidi="fa-IR"/>
        </w:rPr>
        <w:t>مه مثلا</w:t>
      </w:r>
      <w:r w:rsidR="00ED430C">
        <w:rPr>
          <w:rFonts w:hint="cs"/>
          <w:rtl/>
          <w:lang w:bidi="fa-IR"/>
        </w:rPr>
        <w:t>ً</w:t>
      </w:r>
      <w:r w:rsidR="00BA7474">
        <w:rPr>
          <w:rFonts w:hint="cs"/>
          <w:rtl/>
          <w:lang w:bidi="fa-IR"/>
        </w:rPr>
        <w:t xml:space="preserve"> ظرف </w:t>
      </w:r>
      <w:r w:rsidR="00BA7474">
        <w:rPr>
          <w:rFonts w:hint="cs"/>
          <w:rtl/>
          <w:lang w:bidi="fa-IR"/>
        </w:rPr>
        <w:t>باشد نه قید.</w:t>
      </w:r>
    </w:p>
    <w:p w:rsidR="001B7003" w:rsidRDefault="00ED430C" w:rsidP="0079078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شهید صدر می فرماید:</w:t>
      </w:r>
      <w:r w:rsidR="00790788">
        <w:rPr>
          <w:rFonts w:hint="cs"/>
          <w:rtl/>
          <w:lang w:bidi="fa-IR"/>
        </w:rPr>
        <w:t xml:space="preserve"> این حرف صحیح نیست؛</w:t>
      </w:r>
      <w:r>
        <w:rPr>
          <w:rFonts w:hint="cs"/>
          <w:rtl/>
          <w:lang w:bidi="fa-IR"/>
        </w:rPr>
        <w:t xml:space="preserve"> </w:t>
      </w:r>
      <w:r w:rsidR="00FA07DC">
        <w:rPr>
          <w:rFonts w:hint="cs"/>
          <w:rtl/>
          <w:lang w:bidi="fa-IR"/>
        </w:rPr>
        <w:t>نمی توان گفت: مقد</w:t>
      </w:r>
      <w:r>
        <w:rPr>
          <w:rFonts w:hint="cs"/>
          <w:rtl/>
          <w:lang w:bidi="fa-IR"/>
        </w:rPr>
        <w:t>ّ</w:t>
      </w:r>
      <w:r w:rsidR="00FA07DC">
        <w:rPr>
          <w:rFonts w:hint="cs"/>
          <w:rtl/>
          <w:lang w:bidi="fa-IR"/>
        </w:rPr>
        <w:t>مه</w:t>
      </w:r>
      <w:r w:rsidR="001B7003">
        <w:rPr>
          <w:rFonts w:hint="cs"/>
          <w:rtl/>
          <w:lang w:bidi="fa-IR"/>
        </w:rPr>
        <w:t xml:space="preserve"> واجب است بشرط موصلی</w:t>
      </w:r>
      <w:r>
        <w:rPr>
          <w:rFonts w:hint="cs"/>
          <w:rtl/>
          <w:lang w:bidi="fa-IR"/>
        </w:rPr>
        <w:t>ّ</w:t>
      </w:r>
      <w:r w:rsidR="001B7003">
        <w:rPr>
          <w:rFonts w:hint="cs"/>
          <w:rtl/>
          <w:lang w:bidi="fa-IR"/>
        </w:rPr>
        <w:t>ت</w:t>
      </w:r>
      <w:r w:rsidR="00FA07DC">
        <w:rPr>
          <w:rFonts w:hint="cs"/>
          <w:rtl/>
          <w:lang w:bidi="fa-IR"/>
        </w:rPr>
        <w:t>،</w:t>
      </w:r>
      <w:r w:rsidR="00790788">
        <w:rPr>
          <w:rFonts w:hint="cs"/>
          <w:rtl/>
          <w:lang w:bidi="fa-IR"/>
        </w:rPr>
        <w:t xml:space="preserve"> </w:t>
      </w:r>
      <w:r w:rsidR="001B7003">
        <w:rPr>
          <w:rFonts w:hint="cs"/>
          <w:rtl/>
          <w:lang w:bidi="fa-IR"/>
        </w:rPr>
        <w:t>ولی مقد</w:t>
      </w:r>
      <w:r>
        <w:rPr>
          <w:rFonts w:hint="cs"/>
          <w:rtl/>
          <w:lang w:bidi="fa-IR"/>
        </w:rPr>
        <w:t>ّ</w:t>
      </w:r>
      <w:r w:rsidR="001B7003">
        <w:rPr>
          <w:rFonts w:hint="cs"/>
          <w:rtl/>
          <w:lang w:bidi="fa-IR"/>
        </w:rPr>
        <w:t>مه</w:t>
      </w:r>
      <w:r w:rsidR="00FA07DC">
        <w:rPr>
          <w:rFonts w:hint="cs"/>
          <w:rtl/>
          <w:lang w:bidi="fa-IR"/>
        </w:rPr>
        <w:t>،</w:t>
      </w:r>
      <w:r w:rsidR="001B7003">
        <w:rPr>
          <w:rFonts w:hint="cs"/>
          <w:rtl/>
          <w:lang w:bidi="fa-IR"/>
        </w:rPr>
        <w:t xml:space="preserve"> مقی</w:t>
      </w:r>
      <w:r>
        <w:rPr>
          <w:rFonts w:hint="cs"/>
          <w:rtl/>
          <w:lang w:bidi="fa-IR"/>
        </w:rPr>
        <w:t>ّ</w:t>
      </w:r>
      <w:r w:rsidR="001B7003">
        <w:rPr>
          <w:rFonts w:hint="cs"/>
          <w:rtl/>
          <w:lang w:bidi="fa-IR"/>
        </w:rPr>
        <w:t>د بر موصلی</w:t>
      </w:r>
      <w:r w:rsidR="00A36238">
        <w:rPr>
          <w:rFonts w:hint="cs"/>
          <w:rtl/>
          <w:lang w:bidi="fa-IR"/>
        </w:rPr>
        <w:t>ّ</w:t>
      </w:r>
      <w:r w:rsidR="001B7003">
        <w:rPr>
          <w:rFonts w:hint="cs"/>
          <w:rtl/>
          <w:lang w:bidi="fa-IR"/>
        </w:rPr>
        <w:t>ت نیست.</w:t>
      </w:r>
    </w:p>
    <w:p w:rsidR="00FA07DC" w:rsidRDefault="00FA07DC" w:rsidP="005810D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امر دو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</w:t>
      </w:r>
      <w:r>
        <w:rPr>
          <w:rStyle w:val="FootnoteReference"/>
          <w:rtl/>
          <w:lang w:bidi="fa-IR"/>
        </w:rPr>
        <w:footnoteReference w:id="4"/>
      </w:r>
      <w:r w:rsidR="00BA7474">
        <w:rPr>
          <w:rFonts w:hint="cs"/>
          <w:rtl/>
          <w:lang w:bidi="fa-IR"/>
        </w:rPr>
        <w:t xml:space="preserve">، </w:t>
      </w:r>
      <w:r w:rsidR="00790788">
        <w:rPr>
          <w:rFonts w:hint="cs"/>
          <w:rtl/>
          <w:lang w:bidi="fa-IR"/>
        </w:rPr>
        <w:t xml:space="preserve">این نیز باطل است زیرا </w:t>
      </w:r>
      <w:r>
        <w:rPr>
          <w:rFonts w:hint="cs"/>
          <w:rtl/>
          <w:lang w:bidi="fa-IR"/>
        </w:rPr>
        <w:t>دور وجود ندارد؛ هرگاه وجوب به مقد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تعل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بگیرد و مقد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منضم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به بقیه ی مقد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شود، لازمه اش تقی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د هر جزء به جزء دیگر </w:t>
      </w:r>
      <w:r w:rsidR="00790788">
        <w:rPr>
          <w:rFonts w:hint="cs"/>
          <w:rtl/>
          <w:lang w:bidi="fa-IR"/>
        </w:rPr>
        <w:t>است؛ یعنی</w:t>
      </w:r>
      <w:r>
        <w:rPr>
          <w:rFonts w:hint="cs"/>
          <w:rtl/>
          <w:lang w:bidi="fa-IR"/>
        </w:rPr>
        <w:t xml:space="preserve"> جزء</w:t>
      </w:r>
      <w:r w:rsidR="00790788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مقی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بماهو مقی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</w:t>
      </w:r>
      <w:r w:rsidR="00790788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توق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دارد بر تحق</w:t>
      </w:r>
      <w:r w:rsidR="007907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ذات جزء دیگر نه</w:t>
      </w:r>
      <w:r w:rsidR="00790788">
        <w:rPr>
          <w:rFonts w:hint="cs"/>
          <w:rtl/>
          <w:lang w:bidi="fa-IR"/>
        </w:rPr>
        <w:t xml:space="preserve"> نفس جزء</w:t>
      </w:r>
      <w:r w:rsidR="005810D5">
        <w:rPr>
          <w:rFonts w:hint="cs"/>
          <w:rtl/>
          <w:lang w:bidi="fa-IR"/>
        </w:rPr>
        <w:t xml:space="preserve"> توقف داشته باشد</w:t>
      </w:r>
      <w:r>
        <w:rPr>
          <w:rFonts w:hint="cs"/>
          <w:rtl/>
          <w:lang w:bidi="fa-IR"/>
        </w:rPr>
        <w:t xml:space="preserve"> بر نفس جزء دیگر.</w:t>
      </w:r>
      <w:r w:rsidR="00790788">
        <w:rPr>
          <w:rFonts w:hint="cs"/>
          <w:rtl/>
          <w:lang w:bidi="fa-IR"/>
        </w:rPr>
        <w:t xml:space="preserve"> فالموقوف غیر موقوف علیه.</w:t>
      </w:r>
    </w:p>
    <w:p w:rsidR="00D77C6A" w:rsidRDefault="00067DC0" w:rsidP="005810D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مثلا</w:t>
      </w:r>
      <w:r w:rsidR="00A71AC1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وضو </w:t>
      </w:r>
      <w:r w:rsidR="00D77C6A">
        <w:rPr>
          <w:rFonts w:hint="cs"/>
          <w:rtl/>
          <w:lang w:bidi="fa-IR"/>
        </w:rPr>
        <w:t>مقد</w:t>
      </w:r>
      <w:r w:rsidR="00A71AC1">
        <w:rPr>
          <w:rFonts w:hint="cs"/>
          <w:rtl/>
          <w:lang w:bidi="fa-IR"/>
        </w:rPr>
        <w:t>ّ</w:t>
      </w:r>
      <w:r w:rsidR="00D77C6A">
        <w:rPr>
          <w:rFonts w:hint="cs"/>
          <w:rtl/>
          <w:lang w:bidi="fa-IR"/>
        </w:rPr>
        <w:t>مه ی نماز است ام</w:t>
      </w:r>
      <w:r w:rsidR="00A71AC1">
        <w:rPr>
          <w:rFonts w:hint="cs"/>
          <w:rtl/>
          <w:lang w:bidi="fa-IR"/>
        </w:rPr>
        <w:t>ّ</w:t>
      </w:r>
      <w:r w:rsidR="00D77C6A">
        <w:rPr>
          <w:rFonts w:hint="cs"/>
          <w:rtl/>
          <w:lang w:bidi="fa-IR"/>
        </w:rPr>
        <w:t>ا مقد</w:t>
      </w:r>
      <w:r w:rsidR="00A71AC1">
        <w:rPr>
          <w:rFonts w:hint="cs"/>
          <w:rtl/>
          <w:lang w:bidi="fa-IR"/>
        </w:rPr>
        <w:t>ّ</w:t>
      </w:r>
      <w:r w:rsidR="00D77C6A">
        <w:rPr>
          <w:rFonts w:hint="cs"/>
          <w:rtl/>
          <w:lang w:bidi="fa-IR"/>
        </w:rPr>
        <w:t>مات دیگ</w:t>
      </w:r>
      <w:r>
        <w:rPr>
          <w:rFonts w:hint="cs"/>
          <w:rtl/>
          <w:lang w:bidi="fa-IR"/>
        </w:rPr>
        <w:t>ری نیز دارد</w:t>
      </w:r>
      <w:r w:rsidR="00A71AC1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مانند لباس و مکان. اگر موصل</w:t>
      </w:r>
      <w:r w:rsidR="00A71AC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قید </w:t>
      </w:r>
      <w:r w:rsidR="00D77C6A">
        <w:rPr>
          <w:rFonts w:hint="cs"/>
          <w:rtl/>
          <w:lang w:bidi="fa-IR"/>
        </w:rPr>
        <w:t>باشد</w:t>
      </w:r>
      <w:r w:rsidR="005810D5">
        <w:rPr>
          <w:rFonts w:hint="cs"/>
          <w:rtl/>
          <w:lang w:bidi="fa-IR"/>
        </w:rPr>
        <w:t>،</w:t>
      </w:r>
      <w:r w:rsidR="00D77C6A">
        <w:rPr>
          <w:rFonts w:hint="cs"/>
          <w:rtl/>
          <w:lang w:bidi="fa-IR"/>
        </w:rPr>
        <w:t xml:space="preserve"> این سه مقد</w:t>
      </w:r>
      <w:r w:rsidR="00A71AC1">
        <w:rPr>
          <w:rFonts w:hint="cs"/>
          <w:rtl/>
          <w:lang w:bidi="fa-IR"/>
        </w:rPr>
        <w:t>ّ</w:t>
      </w:r>
      <w:r w:rsidR="00D77C6A">
        <w:rPr>
          <w:rFonts w:hint="cs"/>
          <w:rtl/>
          <w:lang w:bidi="fa-IR"/>
        </w:rPr>
        <w:t>مه متوق</w:t>
      </w:r>
      <w:r w:rsidR="00A71AC1">
        <w:rPr>
          <w:rFonts w:hint="cs"/>
          <w:rtl/>
          <w:lang w:bidi="fa-IR"/>
        </w:rPr>
        <w:t>ّ</w:t>
      </w:r>
      <w:r w:rsidR="00D77C6A">
        <w:rPr>
          <w:rFonts w:hint="cs"/>
          <w:rtl/>
          <w:lang w:bidi="fa-IR"/>
        </w:rPr>
        <w:t>ف بر هم می</w:t>
      </w:r>
      <w:r>
        <w:rPr>
          <w:rFonts w:hint="cs"/>
          <w:rtl/>
          <w:lang w:bidi="fa-IR"/>
        </w:rPr>
        <w:t xml:space="preserve"> شوند</w:t>
      </w:r>
      <w:r w:rsidR="00A71AC1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وضوی موصل متوق</w:t>
      </w:r>
      <w:r w:rsidR="00A71AC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بر مکان مباح است و آن متوق</w:t>
      </w:r>
      <w:r w:rsidR="00A71AC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بر لباس موصل است.</w:t>
      </w:r>
      <w:r w:rsidR="005810D5">
        <w:rPr>
          <w:rFonts w:hint="cs"/>
          <w:rtl/>
          <w:lang w:bidi="fa-IR"/>
        </w:rPr>
        <w:t xml:space="preserve"> </w:t>
      </w:r>
      <w:r w:rsidR="00D77C6A">
        <w:rPr>
          <w:rFonts w:hint="cs"/>
          <w:rtl/>
          <w:lang w:bidi="fa-IR"/>
        </w:rPr>
        <w:t>شهید</w:t>
      </w:r>
      <w:r w:rsidR="005810D5">
        <w:rPr>
          <w:rFonts w:hint="cs"/>
          <w:rtl/>
          <w:lang w:bidi="fa-IR"/>
        </w:rPr>
        <w:t xml:space="preserve"> صدر</w:t>
      </w:r>
      <w:r w:rsidR="00D77C6A">
        <w:rPr>
          <w:rFonts w:hint="cs"/>
          <w:rtl/>
          <w:lang w:bidi="fa-IR"/>
        </w:rPr>
        <w:t xml:space="preserve"> می فرماید</w:t>
      </w:r>
      <w:r w:rsidR="00A71AC1">
        <w:rPr>
          <w:rFonts w:hint="cs"/>
          <w:rtl/>
          <w:lang w:bidi="fa-IR"/>
        </w:rPr>
        <w:t>:</w:t>
      </w:r>
      <w:r w:rsidR="00D77C6A">
        <w:rPr>
          <w:rFonts w:hint="cs"/>
          <w:rtl/>
          <w:lang w:bidi="fa-IR"/>
        </w:rPr>
        <w:t xml:space="preserve"> هر کدام از اینها متوق</w:t>
      </w:r>
      <w:r w:rsidR="00A71AC1">
        <w:rPr>
          <w:rFonts w:hint="cs"/>
          <w:rtl/>
          <w:lang w:bidi="fa-IR"/>
        </w:rPr>
        <w:t>ّ</w:t>
      </w:r>
      <w:r w:rsidR="00D77C6A">
        <w:rPr>
          <w:rFonts w:hint="cs"/>
          <w:rtl/>
          <w:lang w:bidi="fa-IR"/>
        </w:rPr>
        <w:t>ف بر ذات دیگری است مثلا</w:t>
      </w:r>
      <w:r w:rsidR="00A71AC1">
        <w:rPr>
          <w:rFonts w:hint="cs"/>
          <w:rtl/>
          <w:lang w:bidi="fa-IR"/>
        </w:rPr>
        <w:t>ً</w:t>
      </w:r>
      <w:r w:rsidR="00D77C6A">
        <w:rPr>
          <w:rFonts w:hint="cs"/>
          <w:rtl/>
          <w:lang w:bidi="fa-IR"/>
        </w:rPr>
        <w:t xml:space="preserve"> وضو متوق</w:t>
      </w:r>
      <w:r w:rsidR="00A71AC1">
        <w:rPr>
          <w:rFonts w:hint="cs"/>
          <w:rtl/>
          <w:lang w:bidi="fa-IR"/>
        </w:rPr>
        <w:t>ّ</w:t>
      </w:r>
      <w:r w:rsidR="00D77C6A">
        <w:rPr>
          <w:rFonts w:hint="cs"/>
          <w:rtl/>
          <w:lang w:bidi="fa-IR"/>
        </w:rPr>
        <w:t>ف بر خود لباس و مکان است نه لباس و مکان موصل</w:t>
      </w:r>
      <w:r w:rsidR="00A71AC1">
        <w:rPr>
          <w:rFonts w:hint="cs"/>
          <w:rtl/>
          <w:lang w:bidi="fa-IR"/>
        </w:rPr>
        <w:t>؛</w:t>
      </w:r>
    </w:p>
    <w:p w:rsidR="00234C4C" w:rsidRDefault="003A0074" w:rsidP="00234C4C">
      <w:pPr>
        <w:bidi/>
        <w:rPr>
          <w:lang w:bidi="fa-IR"/>
        </w:rPr>
      </w:pPr>
      <w:r>
        <w:rPr>
          <w:rFonts w:hint="cs"/>
          <w:rtl/>
          <w:lang w:bidi="fa-IR"/>
        </w:rPr>
        <w:t>محق</w:t>
      </w:r>
      <w:r w:rsidR="00234C4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در مقالات الاصول می فرماید:</w:t>
      </w:r>
    </w:p>
    <w:p w:rsidR="00234C4C" w:rsidRDefault="00234C4C" w:rsidP="00234C4C">
      <w:pPr>
        <w:bidi/>
        <w:rPr>
          <w:lang w:bidi="fa-IR"/>
        </w:rPr>
      </w:pPr>
      <w:r w:rsidRPr="00234C4C">
        <w:rPr>
          <w:rFonts w:eastAsia="Times New Roman"/>
          <w:color w:val="000000"/>
          <w:rtl/>
          <w:lang w:bidi="fa-IR"/>
        </w:rPr>
        <w:t>و لئن شئت تقول: إنّ الواجب في باب المقدّمة ما هو الموصل منها بحيث يكون هذا العنوان كعنوان نفس المقدّميّة من العناوين المشيرة إلى ما هو واجب لا انّه بنفس هذا العنوان كان واجبا.</w:t>
      </w:r>
      <w:r w:rsidRPr="00234C4C">
        <w:rPr>
          <w:rFonts w:eastAsia="Times New Roman"/>
          <w:sz w:val="36"/>
          <w:szCs w:val="36"/>
          <w:lang w:bidi="fa-IR"/>
        </w:rPr>
        <w:t xml:space="preserve"> </w:t>
      </w:r>
      <w:r w:rsidRPr="00234C4C">
        <w:rPr>
          <w:rFonts w:eastAsia="Times New Roman"/>
          <w:color w:val="000000"/>
          <w:rtl/>
          <w:lang w:bidi="fa-IR"/>
        </w:rPr>
        <w:t>و أظنّ أنّ غرض صاحب الفصول‏</w:t>
      </w:r>
      <w:r>
        <w:rPr>
          <w:rFonts w:eastAsia="Times New Roman"/>
          <w:color w:val="000000"/>
          <w:rtl/>
          <w:lang w:bidi="fa-IR"/>
        </w:rPr>
        <w:t xml:space="preserve"> أيضا ليس بأزيد من ذلك و </w:t>
      </w:r>
      <w:r w:rsidR="005810D5">
        <w:rPr>
          <w:rFonts w:eastAsia="Times New Roman" w:hint="cs"/>
          <w:color w:val="000000"/>
          <w:rtl/>
          <w:lang w:bidi="fa-IR"/>
        </w:rPr>
        <w:t>إ</w:t>
      </w:r>
      <w:bookmarkStart w:id="0" w:name="_GoBack"/>
      <w:bookmarkEnd w:id="0"/>
      <w:r>
        <w:rPr>
          <w:rFonts w:eastAsia="Times New Roman"/>
          <w:color w:val="000000"/>
          <w:rtl/>
          <w:lang w:bidi="fa-IR"/>
        </w:rPr>
        <w:t>ن لا</w:t>
      </w:r>
      <w:r w:rsidRPr="00234C4C">
        <w:rPr>
          <w:rFonts w:eastAsia="Times New Roman"/>
          <w:color w:val="000000"/>
          <w:rtl/>
          <w:lang w:bidi="fa-IR"/>
        </w:rPr>
        <w:t>يفي به [بيانه‏] فتدبّر.</w:t>
      </w:r>
    </w:p>
    <w:p w:rsidR="003A0074" w:rsidRPr="00925E1E" w:rsidRDefault="00FF0341" w:rsidP="003A0074">
      <w:pPr>
        <w:bidi/>
        <w:rPr>
          <w:color w:val="FF0000"/>
          <w:lang w:bidi="fa-IR"/>
        </w:rPr>
      </w:pPr>
      <w:r w:rsidRPr="00925E1E">
        <w:rPr>
          <w:rFonts w:hint="cs"/>
          <w:color w:val="FF0000"/>
          <w:rtl/>
          <w:lang w:bidi="fa-IR"/>
        </w:rPr>
        <w:t>(پایان)</w:t>
      </w:r>
    </w:p>
    <w:sectPr w:rsidR="003A0074" w:rsidRPr="00925E1E" w:rsidSect="00C319BF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3E" w:rsidRDefault="00C2653E" w:rsidP="00FA07DC">
      <w:r>
        <w:separator/>
      </w:r>
    </w:p>
  </w:endnote>
  <w:endnote w:type="continuationSeparator" w:id="0">
    <w:p w:rsidR="00C2653E" w:rsidRDefault="00C2653E" w:rsidP="00FA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3E" w:rsidRDefault="00C2653E" w:rsidP="00FA07DC">
      <w:r>
        <w:separator/>
      </w:r>
    </w:p>
  </w:footnote>
  <w:footnote w:type="continuationSeparator" w:id="0">
    <w:p w:rsidR="00C2653E" w:rsidRDefault="00C2653E" w:rsidP="00FA07DC">
      <w:r>
        <w:continuationSeparator/>
      </w:r>
    </w:p>
  </w:footnote>
  <w:footnote w:id="1">
    <w:p w:rsidR="004F63FD" w:rsidRPr="004F63FD" w:rsidRDefault="004F63FD" w:rsidP="004F63FD">
      <w:pPr>
        <w:bidi/>
        <w:rPr>
          <w:rFonts w:hint="cs"/>
          <w:sz w:val="24"/>
          <w:szCs w:val="24"/>
          <w:rtl/>
          <w:lang w:bidi="fa-IR"/>
        </w:rPr>
      </w:pPr>
      <w:r w:rsidRPr="004F63FD">
        <w:rPr>
          <w:rStyle w:val="FootnoteReference"/>
          <w:sz w:val="24"/>
          <w:szCs w:val="24"/>
        </w:rPr>
        <w:footnoteRef/>
      </w:r>
      <w:r w:rsidRPr="004F63FD">
        <w:rPr>
          <w:sz w:val="24"/>
          <w:szCs w:val="24"/>
        </w:rPr>
        <w:t xml:space="preserve"> </w:t>
      </w:r>
      <w:r w:rsidRPr="004F63FD">
        <w:rPr>
          <w:rFonts w:hint="cs"/>
          <w:sz w:val="24"/>
          <w:szCs w:val="24"/>
          <w:rtl/>
          <w:lang w:bidi="fa-IR"/>
        </w:rPr>
        <w:t xml:space="preserve">. </w:t>
      </w:r>
      <w:r w:rsidRPr="004F63FD">
        <w:rPr>
          <w:sz w:val="24"/>
          <w:szCs w:val="24"/>
          <w:rtl/>
          <w:lang w:bidi="fa-IR"/>
        </w:rPr>
        <w:t>نهاية الأفكار، ج‏2، ص: 332</w:t>
      </w:r>
      <w:r w:rsidRPr="004F63FD">
        <w:rPr>
          <w:rFonts w:hint="cs"/>
          <w:sz w:val="24"/>
          <w:szCs w:val="24"/>
          <w:rtl/>
          <w:lang w:bidi="fa-IR"/>
        </w:rPr>
        <w:t xml:space="preserve">- </w:t>
      </w:r>
      <w:r w:rsidRPr="004F63FD">
        <w:rPr>
          <w:rFonts w:hint="cs"/>
          <w:sz w:val="24"/>
          <w:szCs w:val="24"/>
          <w:rtl/>
          <w:lang w:bidi="fa-IR"/>
        </w:rPr>
        <w:t>مقالات الاصول ج 1 ص 332</w:t>
      </w:r>
    </w:p>
  </w:footnote>
  <w:footnote w:id="2">
    <w:p w:rsidR="004F63FD" w:rsidRPr="004F63FD" w:rsidRDefault="004F63FD" w:rsidP="004F63FD">
      <w:pPr>
        <w:tabs>
          <w:tab w:val="right" w:pos="8793"/>
        </w:tabs>
        <w:bidi/>
        <w:rPr>
          <w:rFonts w:hint="cs"/>
          <w:sz w:val="24"/>
          <w:szCs w:val="24"/>
          <w:rtl/>
          <w:lang w:bidi="fa-IR"/>
        </w:rPr>
      </w:pPr>
      <w:r w:rsidRPr="004F63FD">
        <w:rPr>
          <w:rStyle w:val="FootnoteReference"/>
          <w:sz w:val="24"/>
          <w:szCs w:val="24"/>
        </w:rPr>
        <w:footnoteRef/>
      </w:r>
      <w:r w:rsidRPr="004F63FD">
        <w:rPr>
          <w:sz w:val="24"/>
          <w:szCs w:val="24"/>
        </w:rPr>
        <w:t xml:space="preserve"> </w:t>
      </w:r>
      <w:r w:rsidRPr="004F63FD">
        <w:rPr>
          <w:rFonts w:hint="cs"/>
          <w:sz w:val="24"/>
          <w:szCs w:val="24"/>
          <w:rtl/>
          <w:lang w:bidi="fa-IR"/>
        </w:rPr>
        <w:t xml:space="preserve">. </w:t>
      </w:r>
      <w:r w:rsidRPr="004F63FD">
        <w:rPr>
          <w:rFonts w:hint="cs"/>
          <w:sz w:val="24"/>
          <w:szCs w:val="24"/>
          <w:rtl/>
          <w:lang w:bidi="fa-IR"/>
        </w:rPr>
        <w:t>بحوث</w:t>
      </w:r>
      <w:r w:rsidRPr="004F63FD">
        <w:rPr>
          <w:sz w:val="24"/>
          <w:szCs w:val="24"/>
          <w:lang w:bidi="fa-IR"/>
        </w:rPr>
        <w:t xml:space="preserve"> </w:t>
      </w:r>
      <w:r w:rsidRPr="004F63FD">
        <w:rPr>
          <w:rFonts w:hint="cs"/>
          <w:sz w:val="24"/>
          <w:szCs w:val="24"/>
          <w:rtl/>
          <w:lang w:bidi="fa-IR"/>
        </w:rPr>
        <w:t xml:space="preserve"> ج2 ص 251</w:t>
      </w:r>
    </w:p>
  </w:footnote>
  <w:footnote w:id="3">
    <w:p w:rsidR="00FA07DC" w:rsidRPr="008B23A3" w:rsidRDefault="00FA07DC" w:rsidP="008B23A3">
      <w:pPr>
        <w:bidi/>
        <w:rPr>
          <w:color w:val="0070C0"/>
          <w:sz w:val="24"/>
          <w:szCs w:val="24"/>
          <w:rtl/>
          <w:lang w:bidi="fa-IR"/>
        </w:rPr>
      </w:pPr>
      <w:r w:rsidRPr="008B23A3">
        <w:rPr>
          <w:rStyle w:val="FootnoteReference"/>
          <w:sz w:val="24"/>
          <w:szCs w:val="24"/>
        </w:rPr>
        <w:footnoteRef/>
      </w:r>
      <w:r w:rsidRPr="008B23A3">
        <w:rPr>
          <w:sz w:val="24"/>
          <w:szCs w:val="24"/>
        </w:rPr>
        <w:t xml:space="preserve"> </w:t>
      </w:r>
      <w:r w:rsidRPr="008B23A3">
        <w:rPr>
          <w:rFonts w:hint="cs"/>
          <w:sz w:val="24"/>
          <w:szCs w:val="24"/>
          <w:rtl/>
          <w:lang w:bidi="fa-IR"/>
        </w:rPr>
        <w:t xml:space="preserve">. </w:t>
      </w:r>
      <w:r w:rsidR="008B23A3" w:rsidRPr="008B23A3">
        <w:rPr>
          <w:rFonts w:hint="cs"/>
          <w:color w:val="0070C0"/>
          <w:sz w:val="24"/>
          <w:szCs w:val="24"/>
          <w:rtl/>
          <w:lang w:bidi="fa-IR"/>
        </w:rPr>
        <w:t>امر اوّل</w:t>
      </w:r>
      <w:r w:rsidR="008B23A3">
        <w:rPr>
          <w:rFonts w:hint="cs"/>
          <w:color w:val="0070C0"/>
          <w:sz w:val="24"/>
          <w:szCs w:val="24"/>
          <w:rtl/>
          <w:lang w:bidi="fa-IR"/>
        </w:rPr>
        <w:t xml:space="preserve">: </w:t>
      </w:r>
      <w:r w:rsidR="008B23A3" w:rsidRPr="008B23A3">
        <w:rPr>
          <w:rFonts w:hint="cs"/>
          <w:sz w:val="24"/>
          <w:szCs w:val="24"/>
          <w:rtl/>
          <w:lang w:bidi="fa-IR"/>
        </w:rPr>
        <w:t>تعلّق امر به چیزی گاهی بصورت مطلق است و گاهی غیر مطلق؛</w:t>
      </w:r>
      <w:r w:rsidR="008B23A3">
        <w:rPr>
          <w:sz w:val="24"/>
          <w:szCs w:val="24"/>
          <w:lang w:bidi="fa-IR"/>
        </w:rPr>
        <w:t xml:space="preserve"> </w:t>
      </w:r>
      <w:r w:rsidR="008B23A3" w:rsidRPr="008B23A3">
        <w:rPr>
          <w:rFonts w:hint="cs"/>
          <w:sz w:val="24"/>
          <w:szCs w:val="24"/>
          <w:rtl/>
          <w:lang w:bidi="fa-IR"/>
        </w:rPr>
        <w:t>غیر مطلق نیز بر دو قسم است:</w:t>
      </w:r>
      <w:r w:rsidR="008B23A3">
        <w:rPr>
          <w:rFonts w:hint="cs"/>
          <w:sz w:val="24"/>
          <w:szCs w:val="24"/>
          <w:rtl/>
          <w:lang w:bidi="fa-IR"/>
        </w:rPr>
        <w:t xml:space="preserve"> 1</w:t>
      </w:r>
      <w:r w:rsidR="008B23A3" w:rsidRPr="008B23A3">
        <w:rPr>
          <w:rFonts w:hint="cs"/>
          <w:sz w:val="24"/>
          <w:szCs w:val="24"/>
          <w:rtl/>
          <w:lang w:bidi="fa-IR"/>
        </w:rPr>
        <w:t>.تعلّق امر به چیزی بصورت مقیّد شدن آن چیز به یک قید در حالی که قید خارج و تقید داخل است؛ مثلاً موضوع حکم، مشروط به یک شرط باشد.</w:t>
      </w:r>
      <w:r w:rsidR="008B23A3">
        <w:rPr>
          <w:rFonts w:hint="cs"/>
          <w:sz w:val="24"/>
          <w:szCs w:val="24"/>
          <w:rtl/>
          <w:lang w:bidi="fa-IR"/>
        </w:rPr>
        <w:t xml:space="preserve"> </w:t>
      </w:r>
      <w:r w:rsidR="008B23A3" w:rsidRPr="008B23A3">
        <w:rPr>
          <w:rFonts w:hint="cs"/>
          <w:sz w:val="24"/>
          <w:szCs w:val="24"/>
          <w:rtl/>
          <w:lang w:bidi="fa-IR"/>
        </w:rPr>
        <w:t>2.قید و تقیّد و بقاء ذات آن چیز همراه قید، موضوع حکم است؛ مثل «خاصف النعل هو الامام». یعنی آن کسی که کفشهایش را وصله می زند، امام است. در اینجا قید و تقیّد و بقاء ذات آن چیز همراه قید، موضوع حکم قرار گرفته است ولی خصوصیّت اینها نقشی در ذات امام ندارد.</w:t>
      </w:r>
    </w:p>
  </w:footnote>
  <w:footnote w:id="4">
    <w:p w:rsidR="00FA07DC" w:rsidRPr="008B23A3" w:rsidRDefault="00FA07DC" w:rsidP="008B23A3">
      <w:pPr>
        <w:bidi/>
        <w:rPr>
          <w:color w:val="0070C0"/>
          <w:sz w:val="24"/>
          <w:szCs w:val="24"/>
          <w:rtl/>
          <w:lang w:bidi="fa-IR"/>
        </w:rPr>
      </w:pPr>
      <w:r w:rsidRPr="008B23A3">
        <w:rPr>
          <w:rStyle w:val="FootnoteReference"/>
          <w:sz w:val="24"/>
          <w:szCs w:val="24"/>
        </w:rPr>
        <w:footnoteRef/>
      </w:r>
      <w:r w:rsidRPr="008B23A3">
        <w:rPr>
          <w:sz w:val="24"/>
          <w:szCs w:val="24"/>
        </w:rPr>
        <w:t xml:space="preserve"> </w:t>
      </w:r>
      <w:r w:rsidRPr="008B23A3">
        <w:rPr>
          <w:rFonts w:hint="cs"/>
          <w:sz w:val="24"/>
          <w:szCs w:val="24"/>
          <w:rtl/>
          <w:lang w:bidi="fa-IR"/>
        </w:rPr>
        <w:t xml:space="preserve">. </w:t>
      </w:r>
      <w:r w:rsidR="008B23A3" w:rsidRPr="008B23A3">
        <w:rPr>
          <w:rFonts w:hint="cs"/>
          <w:color w:val="0070C0"/>
          <w:sz w:val="24"/>
          <w:szCs w:val="24"/>
          <w:rtl/>
          <w:lang w:bidi="fa-IR"/>
        </w:rPr>
        <w:t>امر دوّم</w:t>
      </w:r>
      <w:r w:rsidR="008B23A3">
        <w:rPr>
          <w:rFonts w:hint="cs"/>
          <w:color w:val="0070C0"/>
          <w:sz w:val="24"/>
          <w:szCs w:val="24"/>
          <w:rtl/>
          <w:lang w:bidi="fa-IR"/>
        </w:rPr>
        <w:t xml:space="preserve">: </w:t>
      </w:r>
      <w:r w:rsidR="008B23A3" w:rsidRPr="008B23A3">
        <w:rPr>
          <w:rFonts w:hint="cs"/>
          <w:sz w:val="24"/>
          <w:szCs w:val="24"/>
          <w:rtl/>
          <w:lang w:bidi="fa-IR"/>
        </w:rPr>
        <w:t>تعلّق امر به مقدّمه بنحو اطلاق، خلاف برهانِ مقدّمه ی موصله ای است که می توانیم قائل به صحّت آن شویم. زیرا مفروض آن است که مقدّمه ی موصله واجب است نه مطلق مقدّمه.</w:t>
      </w:r>
      <w:r w:rsidR="008B23A3">
        <w:rPr>
          <w:rFonts w:hint="cs"/>
          <w:color w:val="0070C0"/>
          <w:sz w:val="24"/>
          <w:szCs w:val="24"/>
          <w:rtl/>
          <w:lang w:bidi="fa-IR"/>
        </w:rPr>
        <w:t xml:space="preserve"> </w:t>
      </w:r>
      <w:r w:rsidR="008B23A3" w:rsidRPr="008B23A3">
        <w:rPr>
          <w:rFonts w:hint="cs"/>
          <w:sz w:val="24"/>
          <w:szCs w:val="24"/>
          <w:rtl/>
          <w:lang w:bidi="fa-IR"/>
        </w:rPr>
        <w:t>و تعلّق امر به مقدّمه در حالی که مقیّد باشد به منضم شدن بقیه ی مقدّماتی که مستلزم وصول به ذی المقدّمه هستند، معنایش آن است که هر یک از أجزاء مقدّمه، مقیّد به جزء دیگر است. و این یعنی توقّف هر جزء بر جزء دیگر، که مستلزم دور است. مثلاً مقدّمیت، متوقّف است بر موصلیّت و بالعکس.</w:t>
      </w:r>
      <w:r w:rsidR="008B23A3">
        <w:rPr>
          <w:rFonts w:hint="cs"/>
          <w:color w:val="0070C0"/>
          <w:sz w:val="24"/>
          <w:szCs w:val="24"/>
          <w:rtl/>
          <w:lang w:bidi="fa-IR"/>
        </w:rPr>
        <w:t xml:space="preserve"> </w:t>
      </w:r>
      <w:r w:rsidR="008B23A3" w:rsidRPr="008B23A3">
        <w:rPr>
          <w:rFonts w:hint="cs"/>
          <w:sz w:val="24"/>
          <w:szCs w:val="24"/>
          <w:rtl/>
          <w:lang w:bidi="fa-IR"/>
        </w:rPr>
        <w:t>بنابراین تصوّرِ تعلّق امر به مقدّمه در حالی که منضم شود به چیزهای دیگر از جمله موصلیّت، باعث دور است.</w:t>
      </w:r>
      <w:r w:rsidR="008B23A3" w:rsidRPr="008B23A3">
        <w:rPr>
          <w:rStyle w:val="FootnoteReference"/>
          <w:sz w:val="24"/>
          <w:szCs w:val="24"/>
          <w:rtl/>
          <w:lang w:bidi="fa-IR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9BF"/>
    <w:rsid w:val="0001758C"/>
    <w:rsid w:val="00067DC0"/>
    <w:rsid w:val="001716CF"/>
    <w:rsid w:val="001B7003"/>
    <w:rsid w:val="00234C4C"/>
    <w:rsid w:val="003A0074"/>
    <w:rsid w:val="003D52BD"/>
    <w:rsid w:val="00461328"/>
    <w:rsid w:val="004F63FD"/>
    <w:rsid w:val="005810D5"/>
    <w:rsid w:val="00602EDB"/>
    <w:rsid w:val="006A4C8A"/>
    <w:rsid w:val="00790788"/>
    <w:rsid w:val="008B23A3"/>
    <w:rsid w:val="00925E1E"/>
    <w:rsid w:val="00A36238"/>
    <w:rsid w:val="00A71AC1"/>
    <w:rsid w:val="00AB30EA"/>
    <w:rsid w:val="00BA7474"/>
    <w:rsid w:val="00BD651B"/>
    <w:rsid w:val="00BE74E2"/>
    <w:rsid w:val="00C2653E"/>
    <w:rsid w:val="00C319BF"/>
    <w:rsid w:val="00D17F31"/>
    <w:rsid w:val="00D21972"/>
    <w:rsid w:val="00D77C6A"/>
    <w:rsid w:val="00D91AD2"/>
    <w:rsid w:val="00ED430C"/>
    <w:rsid w:val="00FA07DC"/>
    <w:rsid w:val="00FF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FootnoteText">
    <w:name w:val="footnote text"/>
    <w:basedOn w:val="Normal"/>
    <w:link w:val="FootnoteTextChar"/>
    <w:uiPriority w:val="99"/>
    <w:semiHidden/>
    <w:unhideWhenUsed/>
    <w:rsid w:val="00FA07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0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07D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34C4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FootnoteText">
    <w:name w:val="footnote text"/>
    <w:basedOn w:val="Normal"/>
    <w:link w:val="FootnoteTextChar"/>
    <w:uiPriority w:val="99"/>
    <w:semiHidden/>
    <w:unhideWhenUsed/>
    <w:rsid w:val="00FA07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0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07D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34C4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23</cp:revision>
  <dcterms:created xsi:type="dcterms:W3CDTF">2019-12-24T18:55:00Z</dcterms:created>
  <dcterms:modified xsi:type="dcterms:W3CDTF">2019-12-28T18:21:00Z</dcterms:modified>
</cp:coreProperties>
</file>